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96F4B" w:rsidRDefault="00D31F0E" w:rsidP="00153C9A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وظائف شاغرة بمسمى ( </w:t>
      </w:r>
      <w:r w:rsidR="00442CA4">
        <w:rPr>
          <w:rFonts w:hint="cs"/>
          <w:sz w:val="28"/>
          <w:szCs w:val="28"/>
          <w:rtl/>
          <w:lang w:bidi="ar-JO"/>
        </w:rPr>
        <w:t>مؤذن وخادم مسجد</w:t>
      </w:r>
      <w:r w:rsidRPr="00BE24BB">
        <w:rPr>
          <w:rFonts w:hint="cs"/>
          <w:sz w:val="28"/>
          <w:szCs w:val="28"/>
          <w:rtl/>
          <w:lang w:bidi="ar-JO"/>
        </w:rPr>
        <w:t xml:space="preserve"> )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Pr="00BE24BB">
        <w:rPr>
          <w:rFonts w:hint="cs"/>
          <w:sz w:val="28"/>
          <w:szCs w:val="28"/>
          <w:rtl/>
          <w:lang w:bidi="ar-JO"/>
        </w:rPr>
        <w:t xml:space="preserve"> المبينة </w:t>
      </w:r>
      <w:r w:rsidR="00153C9A">
        <w:rPr>
          <w:rFonts w:hint="cs"/>
          <w:sz w:val="28"/>
          <w:szCs w:val="28"/>
          <w:rtl/>
          <w:lang w:bidi="ar-JO"/>
        </w:rPr>
        <w:t>ف</w:t>
      </w:r>
      <w:r w:rsidRPr="00BE24BB">
        <w:rPr>
          <w:rFonts w:hint="cs"/>
          <w:sz w:val="28"/>
          <w:szCs w:val="28"/>
          <w:rtl/>
          <w:lang w:bidi="ar-JO"/>
        </w:rPr>
        <w:t xml:space="preserve">على الراغبين بالتقدم لإشغال الوظيفة ممن تتوفر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B04860" w:rsidRPr="00B04860">
        <w:rPr>
          <w:sz w:val="28"/>
          <w:szCs w:val="28"/>
          <w:lang w:bidi="ar-JO"/>
        </w:rPr>
        <w:t>https://app</w:t>
      </w:r>
      <w:r w:rsidR="004A65A8">
        <w:rPr>
          <w:sz w:val="28"/>
          <w:szCs w:val="28"/>
          <w:lang w:bidi="ar-JO"/>
        </w:rPr>
        <w:t>3</w:t>
      </w:r>
      <w:r w:rsidR="00B04860" w:rsidRPr="00B04860">
        <w:rPr>
          <w:sz w:val="28"/>
          <w:szCs w:val="28"/>
          <w:lang w:bidi="ar-JO"/>
        </w:rPr>
        <w:t>.spac.gov.jo</w:t>
      </w:r>
      <w:r w:rsidR="00B04860" w:rsidRPr="00B04860">
        <w:rPr>
          <w:rFonts w:cs="Arial"/>
          <w:sz w:val="28"/>
          <w:szCs w:val="28"/>
          <w:rtl/>
          <w:lang w:bidi="ar-JO"/>
        </w:rPr>
        <w:t>/</w:t>
      </w:r>
    </w:p>
    <w:p w:rsidR="00FB0AC4" w:rsidRDefault="00D31F0E" w:rsidP="007F2168">
      <w:pPr>
        <w:jc w:val="both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الأحد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ا</w:t>
      </w:r>
      <w:r w:rsidRPr="00BE24BB">
        <w:rPr>
          <w:rFonts w:hint="cs"/>
          <w:sz w:val="28"/>
          <w:szCs w:val="28"/>
          <w:rtl/>
          <w:lang w:bidi="ar-JO"/>
        </w:rPr>
        <w:t>لموافق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7F2168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F2168">
        <w:rPr>
          <w:rFonts w:hint="cs"/>
          <w:sz w:val="28"/>
          <w:szCs w:val="28"/>
          <w:rtl/>
          <w:lang w:bidi="ar-JO"/>
        </w:rPr>
        <w:t>10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7F2168">
        <w:rPr>
          <w:rFonts w:hint="cs"/>
          <w:sz w:val="28"/>
          <w:szCs w:val="28"/>
          <w:rtl/>
          <w:lang w:bidi="ar-JO"/>
        </w:rPr>
        <w:t>الاثنين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7F2168">
        <w:rPr>
          <w:rFonts w:hint="cs"/>
          <w:sz w:val="28"/>
          <w:szCs w:val="28"/>
          <w:rtl/>
          <w:lang w:bidi="ar-JO"/>
        </w:rPr>
        <w:t>13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7F2168">
        <w:rPr>
          <w:rFonts w:hint="cs"/>
          <w:sz w:val="28"/>
          <w:szCs w:val="28"/>
          <w:rtl/>
          <w:lang w:bidi="ar-JO"/>
        </w:rPr>
        <w:t>10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8C2FD2">
        <w:rPr>
          <w:rFonts w:hint="cs"/>
          <w:sz w:val="28"/>
          <w:szCs w:val="28"/>
          <w:rtl/>
          <w:lang w:bidi="ar-JO"/>
        </w:rPr>
        <w:t>5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7F5AAB" w:rsidRPr="00BE24BB" w:rsidRDefault="007F5AAB" w:rsidP="003F7B86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الوظ</w:t>
      </w:r>
      <w:r w:rsidR="003F7B86">
        <w:rPr>
          <w:rFonts w:hint="cs"/>
          <w:b/>
          <w:bCs/>
          <w:sz w:val="30"/>
          <w:szCs w:val="30"/>
          <w:u w:val="single"/>
          <w:rtl/>
          <w:lang w:bidi="ar-JO"/>
        </w:rPr>
        <w:t>يفة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المطلوبة </w:t>
      </w:r>
    </w:p>
    <w:tbl>
      <w:tblPr>
        <w:tblStyle w:val="a4"/>
        <w:bidiVisual/>
        <w:tblW w:w="775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801"/>
        <w:gridCol w:w="990"/>
        <w:gridCol w:w="3159"/>
      </w:tblGrid>
      <w:tr w:rsidR="00442CA4" w:rsidRPr="00BE24BB" w:rsidTr="00442CA4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801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15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931603" w:rsidRPr="00BE24BB" w:rsidTr="00442CA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931603" w:rsidRPr="00BE24BB" w:rsidRDefault="00931603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931603" w:rsidRPr="00BE24BB" w:rsidRDefault="00931603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  <w:vAlign w:val="bottom"/>
          </w:tcPr>
          <w:p w:rsidR="00931603" w:rsidRDefault="00931603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931603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931603" w:rsidRDefault="0093160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اربد/قصبة اربد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اربد/الطيبة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اربد/الوسطية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اربد/بني كنانه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اربد/بني عبيد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اربد/المزار الشمالي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اربد/الرمثا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اربد/الكورة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اربد/الاغوار الشمالية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  <w:hideMark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جرش/القصبة</w:t>
            </w:r>
          </w:p>
        </w:tc>
      </w:tr>
      <w:tr w:rsidR="003F7B86" w:rsidRPr="00BE24BB" w:rsidTr="00022E04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عجلون/القصبة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عجلون/كفرنجة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مادبا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C26D6" w:rsidRDefault="003F7B86" w:rsidP="00B755B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مؤذن وخادم </w:t>
            </w:r>
          </w:p>
          <w:p w:rsidR="003C26D6" w:rsidRDefault="003C26D6" w:rsidP="00B755B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مأدبا/ذيبان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الزرقاء/القصبة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الزرقاء/الهاشمية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الوسطى/قصبة الزرقاء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الزرقاء/الرصيفة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المفرق/القصبة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الشمالية/شمالية غربية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الشمالية/شمالية شرقية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الكرك/فقوع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الكرك/عي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الكرك/القصر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الكرك/الاغوار الجنوبية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الجنوبية/المزار الجنوبي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الجنوبية/القطرانة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 w:rsidP="009A1AC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</w:t>
            </w:r>
            <w:r w:rsidR="00885414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مؤاب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الطفيلة/القصبة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الطفيلة/بصيرا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الجنوبية/الحسا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Default="003F7B86" w:rsidP="003F7B8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مؤذن وخادم </w:t>
            </w:r>
          </w:p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معان/قصبة معان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Default="003F7B86" w:rsidP="003C26D6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</w:t>
            </w:r>
          </w:p>
          <w:p w:rsidR="003F7B86" w:rsidRDefault="003F7B86" w:rsidP="003C26D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3F7B86" w:rsidRPr="00BE24BB" w:rsidRDefault="003F7B86" w:rsidP="003C26D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معان/الشوبك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معان/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البترا</w:t>
            </w:r>
            <w:proofErr w:type="spellEnd"/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الجنوبية/قصبة معان/قضاء اذرح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الجنوبية/الحسينية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العقبة/القصبة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الجنوبية/قصبة العقبة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الجنوبية/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القويرة</w:t>
            </w:r>
            <w:proofErr w:type="spellEnd"/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البلقاء/قصبة السلط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البلقاء/دير علا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البلقاء/عين الباشا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البلقاء/الشونة الجنوبية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الوسطى/الجيزة</w:t>
            </w:r>
          </w:p>
        </w:tc>
      </w:tr>
      <w:tr w:rsidR="003F7B86" w:rsidRPr="00BE24BB" w:rsidTr="00CD2392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1411" w:type="dxa"/>
            <w:noWrap/>
            <w:vAlign w:val="center"/>
          </w:tcPr>
          <w:p w:rsidR="003F7B86" w:rsidRPr="00BE24BB" w:rsidRDefault="003F7B86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01" w:type="dxa"/>
            <w:noWrap/>
          </w:tcPr>
          <w:p w:rsidR="003F7B86" w:rsidRDefault="003F7B86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3F7B86" w:rsidRDefault="004A65A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159" w:type="dxa"/>
            <w:noWrap/>
            <w:vAlign w:val="bottom"/>
          </w:tcPr>
          <w:p w:rsidR="003F7B86" w:rsidRDefault="003F7B8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الوسطى/الموقر</w:t>
            </w:r>
          </w:p>
        </w:tc>
      </w:tr>
    </w:tbl>
    <w:p w:rsidR="00A823F8" w:rsidRDefault="00A823F8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9C42A9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</w:t>
      </w:r>
      <w:r w:rsidR="009A2746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الفنية</w:t>
      </w: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المطلوبة لإشغال الوظيفة:</w:t>
      </w:r>
    </w:p>
    <w:p w:rsidR="00594BB1" w:rsidRPr="009C42A9" w:rsidRDefault="009C42A9" w:rsidP="009C42A9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أداء الأذ</w:t>
      </w:r>
      <w:r w:rsidR="00153C9A">
        <w:rPr>
          <w:rFonts w:cs="Arial"/>
          <w:sz w:val="28"/>
          <w:szCs w:val="28"/>
          <w:rtl/>
          <w:lang w:bidi="ar-JO"/>
        </w:rPr>
        <w:t>ان والإقامة وفق الأحكام الشرعية</w:t>
      </w:r>
      <w:r w:rsidR="00153C9A">
        <w:rPr>
          <w:rFonts w:cs="Arial" w:hint="cs"/>
          <w:sz w:val="28"/>
          <w:szCs w:val="28"/>
          <w:rtl/>
          <w:lang w:bidi="ar-JO"/>
        </w:rPr>
        <w:t xml:space="preserve"> بإتقان.</w:t>
      </w:r>
    </w:p>
    <w:p w:rsidR="00594BB1" w:rsidRPr="009C42A9" w:rsidRDefault="009C42A9" w:rsidP="009C42A9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الإمامة بالمصلين في حالات غياب الإمام</w:t>
      </w:r>
      <w:r w:rsidR="00594BB1" w:rsidRPr="009C42A9">
        <w:rPr>
          <w:rFonts w:hint="cs"/>
          <w:sz w:val="28"/>
          <w:szCs w:val="28"/>
          <w:rtl/>
          <w:lang w:bidi="ar-JO"/>
        </w:rPr>
        <w:t>.</w:t>
      </w:r>
    </w:p>
    <w:p w:rsidR="00594BB1" w:rsidRPr="009C42A9" w:rsidRDefault="009C42A9" w:rsidP="00153C9A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فتح وإغلاق المسجد وفق الجداول الزمنية المحددة، مع مراعاة أوقات خاصة لشهر رمضان.</w:t>
      </w:r>
    </w:p>
    <w:p w:rsidR="00594BB1" w:rsidRPr="009C42A9" w:rsidRDefault="00153C9A" w:rsidP="007F2168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الحفاظ على</w:t>
      </w:r>
      <w:r w:rsidR="009C42A9" w:rsidRPr="009C42A9">
        <w:rPr>
          <w:rFonts w:cs="Arial"/>
          <w:sz w:val="28"/>
          <w:szCs w:val="28"/>
          <w:rtl/>
          <w:lang w:bidi="ar-JO"/>
        </w:rPr>
        <w:t xml:space="preserve"> مقتنيات المسجد والمرافق، والتنسيق مع الإمام ولجنة الرعاية لتوفير المستلزمات الضرورية وأدوات التنظيف.</w:t>
      </w:r>
    </w:p>
    <w:p w:rsidR="00594BB1" w:rsidRPr="009C42A9" w:rsidRDefault="009C42A9" w:rsidP="009C42A9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تشغيل ومراقبة أنظمة الطاقة الشمسية في المسجد وضمان عملها بكفاءة</w:t>
      </w:r>
      <w:r w:rsidR="00594BB1" w:rsidRPr="009C42A9">
        <w:rPr>
          <w:rFonts w:hint="cs"/>
          <w:sz w:val="28"/>
          <w:szCs w:val="28"/>
          <w:rtl/>
          <w:lang w:bidi="ar-JO"/>
        </w:rPr>
        <w:t>.</w:t>
      </w:r>
    </w:p>
    <w:p w:rsidR="009C42A9" w:rsidRPr="009C42A9" w:rsidRDefault="009C42A9" w:rsidP="00153C9A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تجهيز المسجد للصلوات والفعاليات الدينية  وضمان سير العمل اليومي بسلاسة.</w:t>
      </w:r>
    </w:p>
    <w:p w:rsidR="009C42A9" w:rsidRPr="009C42A9" w:rsidRDefault="009C42A9" w:rsidP="009C42A9">
      <w:pPr>
        <w:pStyle w:val="a3"/>
        <w:numPr>
          <w:ilvl w:val="0"/>
          <w:numId w:val="8"/>
        </w:numPr>
        <w:rPr>
          <w:sz w:val="28"/>
          <w:szCs w:val="28"/>
          <w:rtl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التعرف على الأعطال البسيطة واتخاذ الإجراءات المناسبة لإبلاغ الجهات المختصة.</w:t>
      </w:r>
      <w:r w:rsidRPr="009C42A9">
        <w:rPr>
          <w:rFonts w:cs="Arial"/>
          <w:sz w:val="28"/>
          <w:szCs w:val="28"/>
          <w:rtl/>
          <w:lang w:bidi="ar-JO"/>
        </w:rPr>
        <w:tab/>
      </w:r>
    </w:p>
    <w:p w:rsidR="00594BB1" w:rsidRDefault="009C42A9" w:rsidP="00153C9A">
      <w:pPr>
        <w:pStyle w:val="a3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متابعة الصيانة الدورية للمرافق الأساسية والتنسيق مع الجهات الفنية.</w:t>
      </w:r>
    </w:p>
    <w:p w:rsidR="009C42A9" w:rsidRPr="009C42A9" w:rsidRDefault="009C42A9" w:rsidP="009C42A9">
      <w:pPr>
        <w:pStyle w:val="a3"/>
        <w:ind w:left="1215"/>
        <w:rPr>
          <w:sz w:val="28"/>
          <w:szCs w:val="28"/>
          <w:rtl/>
          <w:lang w:bidi="ar-JO"/>
        </w:rPr>
      </w:pPr>
    </w:p>
    <w:p w:rsidR="008933CC" w:rsidRDefault="008933CC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C83D1D" w:rsidRDefault="00C83D1D" w:rsidP="00D31F0E">
      <w:pPr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lastRenderedPageBreak/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الوظيفة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5372D8" w:rsidP="004A65A8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المتقدم ان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من مواليد 197</w:t>
      </w:r>
      <w:r w:rsidR="004A65A8">
        <w:rPr>
          <w:rFonts w:hint="cs"/>
          <w:sz w:val="28"/>
          <w:szCs w:val="28"/>
          <w:rtl/>
          <w:lang w:bidi="ar-JO"/>
        </w:rPr>
        <w:t>7</w:t>
      </w:r>
      <w:r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F063C0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AF6DBC" w:rsidRPr="001A6A1D" w:rsidRDefault="00AF6DBC" w:rsidP="00F063C0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حاصل على شهادة الثانوية العامة فما دون علماً بأنه لن تعتمد الطلبات المقدمة من حملة الشهادات الجامعية وشهادات دبلوم كليات المجتمع ( الشامل )</w:t>
      </w:r>
    </w:p>
    <w:p w:rsidR="001A6A1D" w:rsidRDefault="001A6A1D" w:rsidP="00F063C0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 w:rsidR="00E35784">
        <w:rPr>
          <w:rFonts w:hint="cs"/>
          <w:sz w:val="28"/>
          <w:szCs w:val="28"/>
          <w:rtl/>
          <w:lang w:bidi="ar-JO"/>
        </w:rPr>
        <w:t>كون لائقاً</w:t>
      </w:r>
      <w:bookmarkStart w:id="0" w:name="_GoBack"/>
      <w:bookmarkEnd w:id="0"/>
      <w:r w:rsidRPr="001A6A1D">
        <w:rPr>
          <w:rFonts w:hint="cs"/>
          <w:sz w:val="28"/>
          <w:szCs w:val="28"/>
          <w:rtl/>
          <w:lang w:bidi="ar-JO"/>
        </w:rPr>
        <w:t xml:space="preserve"> صحياً</w:t>
      </w:r>
      <w:r w:rsidR="00B31511">
        <w:rPr>
          <w:rFonts w:hint="cs"/>
          <w:sz w:val="28"/>
          <w:szCs w:val="28"/>
          <w:rtl/>
          <w:lang w:bidi="ar-JO"/>
        </w:rPr>
        <w:t xml:space="preserve"> وغير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F063C0">
      <w:pPr>
        <w:pStyle w:val="a3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F063C0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a3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p w:rsidR="00FB0AC4" w:rsidRPr="00BE24BB" w:rsidRDefault="00FB0AC4" w:rsidP="00D31F0E">
      <w:pPr>
        <w:rPr>
          <w:sz w:val="28"/>
          <w:szCs w:val="28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rtl/>
          <w:lang w:bidi="ar-JO"/>
        </w:rPr>
        <w:t>الوثائق المطلوبة:</w:t>
      </w: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F1984" w:rsidRPr="00244358" w:rsidRDefault="00FB0AC4" w:rsidP="004A65A8">
      <w:pPr>
        <w:pStyle w:val="a3"/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244358">
        <w:rPr>
          <w:rFonts w:hint="cs"/>
          <w:sz w:val="28"/>
          <w:szCs w:val="28"/>
          <w:rtl/>
          <w:lang w:bidi="ar-JO"/>
        </w:rPr>
        <w:t>صور</w:t>
      </w:r>
      <w:r w:rsidR="00D569B6" w:rsidRPr="00244358">
        <w:rPr>
          <w:rFonts w:hint="cs"/>
          <w:sz w:val="28"/>
          <w:szCs w:val="28"/>
          <w:rtl/>
          <w:lang w:bidi="ar-JO"/>
        </w:rPr>
        <w:t xml:space="preserve">ة مصدقة عن </w:t>
      </w:r>
      <w:r w:rsidR="0099250C">
        <w:rPr>
          <w:rFonts w:hint="cs"/>
          <w:sz w:val="28"/>
          <w:szCs w:val="28"/>
          <w:rtl/>
          <w:lang w:bidi="ar-JO"/>
        </w:rPr>
        <w:t xml:space="preserve">آخر مؤهل </w:t>
      </w:r>
      <w:r w:rsidR="004A65A8">
        <w:rPr>
          <w:rFonts w:hint="cs"/>
          <w:sz w:val="28"/>
          <w:szCs w:val="28"/>
          <w:rtl/>
          <w:lang w:bidi="ar-JO"/>
        </w:rPr>
        <w:t>علمي</w:t>
      </w:r>
      <w:r w:rsidR="00AF6DBC">
        <w:rPr>
          <w:rFonts w:hint="cs"/>
          <w:sz w:val="28"/>
          <w:szCs w:val="28"/>
          <w:rtl/>
          <w:lang w:bidi="ar-JO"/>
        </w:rPr>
        <w:t xml:space="preserve"> ( شهادة الثانوية العامة فما دون ).</w:t>
      </w:r>
    </w:p>
    <w:p w:rsidR="006F1984" w:rsidRDefault="006F1984" w:rsidP="00153C9A">
      <w:pPr>
        <w:pStyle w:val="a3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من </w:t>
      </w:r>
      <w:r w:rsidR="0099250C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جد في نفسه الكفاءة والخبرة المطلوبة</w:t>
      </w:r>
      <w:r w:rsidR="00B57051">
        <w:rPr>
          <w:rFonts w:hint="cs"/>
          <w:sz w:val="28"/>
          <w:szCs w:val="28"/>
          <w:rtl/>
          <w:lang w:bidi="ar-JO"/>
        </w:rPr>
        <w:t xml:space="preserve"> ضمن الشروط المحددة التقدم بطلب</w:t>
      </w:r>
      <w:r>
        <w:rPr>
          <w:rFonts w:hint="cs"/>
          <w:sz w:val="28"/>
          <w:szCs w:val="28"/>
          <w:rtl/>
          <w:lang w:bidi="ar-JO"/>
        </w:rPr>
        <w:t xml:space="preserve"> من خلال الرابط اعلاه حيث سيتم </w:t>
      </w:r>
      <w:r w:rsidR="00153C9A">
        <w:rPr>
          <w:rFonts w:hint="cs"/>
          <w:sz w:val="28"/>
          <w:szCs w:val="28"/>
          <w:rtl/>
          <w:lang w:bidi="ar-JO"/>
        </w:rPr>
        <w:t>نشر</w:t>
      </w:r>
      <w:r>
        <w:rPr>
          <w:rFonts w:hint="cs"/>
          <w:sz w:val="28"/>
          <w:szCs w:val="28"/>
          <w:rtl/>
          <w:lang w:bidi="ar-JO"/>
        </w:rPr>
        <w:t xml:space="preserve">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 أو بعد انتهاء فترة استقبال الطلبات.</w:t>
      </w:r>
    </w:p>
    <w:p w:rsidR="006F1984" w:rsidRPr="00BE24BB" w:rsidRDefault="006F1984" w:rsidP="006F1984">
      <w:pPr>
        <w:pStyle w:val="a3"/>
        <w:rPr>
          <w:sz w:val="28"/>
          <w:szCs w:val="28"/>
          <w:lang w:bidi="ar-JO"/>
        </w:rPr>
      </w:pPr>
    </w:p>
    <w:p w:rsidR="00DB5E43" w:rsidRPr="007F5AAB" w:rsidRDefault="00DB5E43" w:rsidP="00617EB7">
      <w:pPr>
        <w:rPr>
          <w:b/>
          <w:bCs/>
          <w:sz w:val="30"/>
          <w:szCs w:val="30"/>
          <w:u w:val="single"/>
          <w:lang w:bidi="ar-JO"/>
        </w:rPr>
      </w:pPr>
    </w:p>
    <w:sectPr w:rsidR="00DB5E43" w:rsidRPr="007F5AAB" w:rsidSect="00F96F4B">
      <w:pgSz w:w="11906" w:h="16838"/>
      <w:pgMar w:top="126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308"/>
    <w:multiLevelType w:val="hybridMultilevel"/>
    <w:tmpl w:val="3C200254"/>
    <w:lvl w:ilvl="0" w:tplc="AB94F792">
      <w:start w:val="1"/>
      <w:numFmt w:val="decimal"/>
      <w:lvlText w:val="%1-"/>
      <w:lvlJc w:val="left"/>
      <w:pPr>
        <w:ind w:left="157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13489"/>
    <w:multiLevelType w:val="hybridMultilevel"/>
    <w:tmpl w:val="5C56DF3C"/>
    <w:lvl w:ilvl="0" w:tplc="AB94F792">
      <w:start w:val="1"/>
      <w:numFmt w:val="decimal"/>
      <w:lvlText w:val="%1-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C5C5BB5"/>
    <w:multiLevelType w:val="hybridMultilevel"/>
    <w:tmpl w:val="1354EC1C"/>
    <w:lvl w:ilvl="0" w:tplc="2BE2C83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97A70"/>
    <w:multiLevelType w:val="hybridMultilevel"/>
    <w:tmpl w:val="DAC8DAD2"/>
    <w:lvl w:ilvl="0" w:tplc="C83A01D6">
      <w:start w:val="1"/>
      <w:numFmt w:val="decimal"/>
      <w:lvlText w:val="%1-"/>
      <w:lvlJc w:val="left"/>
      <w:pPr>
        <w:ind w:left="157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>
    <w:nsid w:val="6E3B22A6"/>
    <w:multiLevelType w:val="hybridMultilevel"/>
    <w:tmpl w:val="E0188296"/>
    <w:lvl w:ilvl="0" w:tplc="AB94F792">
      <w:start w:val="1"/>
      <w:numFmt w:val="decimal"/>
      <w:lvlText w:val="%1-"/>
      <w:lvlJc w:val="left"/>
      <w:pPr>
        <w:ind w:left="279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B2004"/>
    <w:rsid w:val="000F15B4"/>
    <w:rsid w:val="00153C9A"/>
    <w:rsid w:val="001A1EA5"/>
    <w:rsid w:val="001A28D9"/>
    <w:rsid w:val="001A6A1D"/>
    <w:rsid w:val="00244358"/>
    <w:rsid w:val="00271982"/>
    <w:rsid w:val="003822A6"/>
    <w:rsid w:val="003C26D6"/>
    <w:rsid w:val="003E3159"/>
    <w:rsid w:val="003F7B86"/>
    <w:rsid w:val="0043480A"/>
    <w:rsid w:val="00442CA4"/>
    <w:rsid w:val="00453767"/>
    <w:rsid w:val="00464255"/>
    <w:rsid w:val="00495CC8"/>
    <w:rsid w:val="004A65A8"/>
    <w:rsid w:val="004C2C24"/>
    <w:rsid w:val="00511395"/>
    <w:rsid w:val="005372D8"/>
    <w:rsid w:val="00594BB1"/>
    <w:rsid w:val="00617EB7"/>
    <w:rsid w:val="006B4D6D"/>
    <w:rsid w:val="006F1984"/>
    <w:rsid w:val="007F2168"/>
    <w:rsid w:val="007F4ECA"/>
    <w:rsid w:val="007F5AAB"/>
    <w:rsid w:val="008717B1"/>
    <w:rsid w:val="00885414"/>
    <w:rsid w:val="008933CC"/>
    <w:rsid w:val="008A4A34"/>
    <w:rsid w:val="008C2FD2"/>
    <w:rsid w:val="008D6212"/>
    <w:rsid w:val="00931603"/>
    <w:rsid w:val="0099250C"/>
    <w:rsid w:val="009A1ACD"/>
    <w:rsid w:val="009A2746"/>
    <w:rsid w:val="009C42A9"/>
    <w:rsid w:val="009E6C0D"/>
    <w:rsid w:val="00A14818"/>
    <w:rsid w:val="00A661D3"/>
    <w:rsid w:val="00A823F8"/>
    <w:rsid w:val="00A92638"/>
    <w:rsid w:val="00AF6DBC"/>
    <w:rsid w:val="00B04860"/>
    <w:rsid w:val="00B31511"/>
    <w:rsid w:val="00B57051"/>
    <w:rsid w:val="00B723F3"/>
    <w:rsid w:val="00BE24BB"/>
    <w:rsid w:val="00C83D1D"/>
    <w:rsid w:val="00CB0F3A"/>
    <w:rsid w:val="00D1700A"/>
    <w:rsid w:val="00D31F0E"/>
    <w:rsid w:val="00D569B6"/>
    <w:rsid w:val="00DB5E43"/>
    <w:rsid w:val="00E35784"/>
    <w:rsid w:val="00EC4C3F"/>
    <w:rsid w:val="00EE5EC6"/>
    <w:rsid w:val="00F013F2"/>
    <w:rsid w:val="00F063C0"/>
    <w:rsid w:val="00F2546A"/>
    <w:rsid w:val="00F80DD7"/>
    <w:rsid w:val="00F96F4B"/>
    <w:rsid w:val="00FA4BB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C4"/>
    <w:pPr>
      <w:ind w:left="720"/>
      <w:contextualSpacing/>
    </w:pPr>
  </w:style>
  <w:style w:type="table" w:styleId="a4">
    <w:name w:val="Table Grid"/>
    <w:basedOn w:val="a1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C4"/>
    <w:pPr>
      <w:ind w:left="720"/>
      <w:contextualSpacing/>
    </w:pPr>
  </w:style>
  <w:style w:type="table" w:styleId="a4">
    <w:name w:val="Table Grid"/>
    <w:basedOn w:val="a1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4430-5096-4B79-9A90-A4824B35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ahmad khalied</cp:lastModifiedBy>
  <cp:revision>14</cp:revision>
  <cp:lastPrinted>2025-09-30T08:16:00Z</cp:lastPrinted>
  <dcterms:created xsi:type="dcterms:W3CDTF">2025-09-17T10:22:00Z</dcterms:created>
  <dcterms:modified xsi:type="dcterms:W3CDTF">2025-09-30T08:16:00Z</dcterms:modified>
</cp:coreProperties>
</file>